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990B" w14:textId="77777777" w:rsidR="000569EB" w:rsidRDefault="000569EB" w:rsidP="00EC1A80">
      <w:pPr>
        <w:spacing w:before="13" w:line="259" w:lineRule="exact"/>
        <w:jc w:val="center"/>
        <w:textAlignment w:val="baseline"/>
        <w:rPr>
          <w:rFonts w:eastAsia="Calibri"/>
          <w:color w:val="000000"/>
          <w:spacing w:val="-1"/>
        </w:rPr>
      </w:pPr>
    </w:p>
    <w:p w14:paraId="20C9AFE0" w14:textId="67710903" w:rsidR="00EC1A80" w:rsidRDefault="00EC1A80" w:rsidP="00EC1A80">
      <w:pPr>
        <w:spacing w:before="13" w:line="259" w:lineRule="exact"/>
        <w:jc w:val="center"/>
        <w:textAlignment w:val="baseline"/>
        <w:rPr>
          <w:b/>
          <w:color w:val="000000"/>
          <w:sz w:val="23"/>
        </w:rPr>
      </w:pPr>
      <w:r>
        <w:rPr>
          <w:b/>
          <w:color w:val="000000"/>
          <w:sz w:val="23"/>
        </w:rPr>
        <w:t>Informativa per fornitori e subfornitori</w:t>
      </w:r>
    </w:p>
    <w:p w14:paraId="746CF6A5" w14:textId="77777777" w:rsidR="00EC1A80" w:rsidRDefault="00EC1A80" w:rsidP="00EC1A80">
      <w:pPr>
        <w:widowControl/>
        <w:numPr>
          <w:ilvl w:val="0"/>
          <w:numId w:val="20"/>
        </w:numPr>
        <w:tabs>
          <w:tab w:val="clear" w:pos="360"/>
          <w:tab w:val="left" w:pos="720"/>
        </w:tabs>
        <w:autoSpaceDE/>
        <w:autoSpaceDN/>
        <w:spacing w:before="634" w:line="259" w:lineRule="exact"/>
        <w:ind w:left="360"/>
        <w:textAlignment w:val="baseline"/>
        <w:rPr>
          <w:b/>
          <w:color w:val="000000"/>
          <w:sz w:val="23"/>
        </w:rPr>
      </w:pPr>
      <w:r>
        <w:rPr>
          <w:b/>
          <w:color w:val="000000"/>
          <w:sz w:val="23"/>
        </w:rPr>
        <w:t>TITOLARE DEL TRATTAMENTO</w:t>
      </w:r>
    </w:p>
    <w:p w14:paraId="133F02B8" w14:textId="29CBD284" w:rsidR="00EC1A80" w:rsidRDefault="00EC1A80" w:rsidP="00941249">
      <w:pPr>
        <w:spacing w:before="155" w:line="273" w:lineRule="exact"/>
        <w:ind w:right="144"/>
        <w:jc w:val="both"/>
        <w:textAlignment w:val="baseline"/>
        <w:rPr>
          <w:color w:val="000000"/>
        </w:rPr>
      </w:pPr>
      <w:r>
        <w:rPr>
          <w:color w:val="000000"/>
        </w:rPr>
        <w:t xml:space="preserve">Ai sensi del Regolamento Europeo 2016/679 (di seguito GDPR), </w:t>
      </w:r>
      <w:r w:rsidR="00941249">
        <w:rPr>
          <w:lang w:eastAsia="it-IT"/>
        </w:rPr>
        <w:t xml:space="preserve">R.A.V. Raccordo Autostradale Valle d’Aosta </w:t>
      </w:r>
      <w:r w:rsidR="00941249" w:rsidRPr="006F7EC4">
        <w:rPr>
          <w:lang w:eastAsia="it-IT"/>
        </w:rPr>
        <w:t>S.p.A.</w:t>
      </w:r>
      <w:r w:rsidR="00941249">
        <w:rPr>
          <w:lang w:eastAsia="it-IT"/>
        </w:rPr>
        <w:t xml:space="preserve"> (di seguito anche “RAV”)</w:t>
      </w:r>
      <w:r w:rsidR="0098284A">
        <w:rPr>
          <w:color w:val="000000"/>
        </w:rPr>
        <w:t xml:space="preserve">, </w:t>
      </w:r>
      <w:r w:rsidR="0098284A" w:rsidRPr="006F7EC4">
        <w:rPr>
          <w:lang w:eastAsia="it-IT"/>
        </w:rPr>
        <w:t xml:space="preserve">con sede legale in Località </w:t>
      </w:r>
      <w:proofErr w:type="spellStart"/>
      <w:r w:rsidR="0098284A" w:rsidRPr="006F7EC4">
        <w:rPr>
          <w:lang w:eastAsia="it-IT"/>
        </w:rPr>
        <w:t>Les</w:t>
      </w:r>
      <w:proofErr w:type="spellEnd"/>
      <w:r w:rsidR="0098284A" w:rsidRPr="006F7EC4">
        <w:rPr>
          <w:lang w:eastAsia="it-IT"/>
        </w:rPr>
        <w:t xml:space="preserve"> Iles – 11010 Saint Pierre (AO)</w:t>
      </w:r>
      <w:r>
        <w:rPr>
          <w:color w:val="000000"/>
        </w:rPr>
        <w:t>, tratta i suoi dati personali in qualità di "Titolare" del trattamento nel rispetto delle disposizioni di legge e informandola circa l’utilizzo dei suddetti dati personali.</w:t>
      </w:r>
    </w:p>
    <w:p w14:paraId="162A5A37" w14:textId="6E913E7B" w:rsidR="0083130C" w:rsidRDefault="00EC1A80" w:rsidP="0083130C">
      <w:pPr>
        <w:spacing w:before="3" w:line="273" w:lineRule="exact"/>
        <w:ind w:right="144"/>
        <w:jc w:val="both"/>
        <w:textAlignment w:val="baseline"/>
        <w:rPr>
          <w:color w:val="0563C1"/>
          <w:u w:val="single"/>
          <w:lang w:eastAsia="it-IT"/>
        </w:rPr>
      </w:pPr>
      <w:r>
        <w:rPr>
          <w:color w:val="000000"/>
        </w:rPr>
        <w:t xml:space="preserve">Il Responsabile per la Protezione dei Dati Personali (RPD) della </w:t>
      </w:r>
      <w:r w:rsidR="003B5EAF">
        <w:rPr>
          <w:color w:val="000000"/>
        </w:rPr>
        <w:t xml:space="preserve">RAV </w:t>
      </w:r>
      <w:r>
        <w:rPr>
          <w:color w:val="000000"/>
        </w:rPr>
        <w:t>ai sensi degli artt. 37, 38 e 39 GDPR, è contattabile all’indirizzo PEC</w:t>
      </w:r>
      <w:proofErr w:type="gramStart"/>
      <w:r>
        <w:rPr>
          <w:color w:val="000000"/>
        </w:rPr>
        <w:t xml:space="preserve">: </w:t>
      </w:r>
      <w:r w:rsidR="0083130C" w:rsidRPr="006F7EC4">
        <w:rPr>
          <w:lang w:eastAsia="it-IT"/>
        </w:rPr>
        <w:t>:</w:t>
      </w:r>
      <w:proofErr w:type="gramEnd"/>
      <w:r w:rsidR="0083130C" w:rsidRPr="006F7EC4">
        <w:rPr>
          <w:lang w:eastAsia="it-IT"/>
        </w:rPr>
        <w:t xml:space="preserve"> </w:t>
      </w:r>
      <w:hyperlink r:id="rId7" w:history="1">
        <w:r w:rsidR="0083130C" w:rsidRPr="006F7EC4">
          <w:rPr>
            <w:color w:val="0563C1"/>
            <w:u w:val="single"/>
            <w:lang w:eastAsia="it-IT"/>
          </w:rPr>
          <w:t>dpo@pec.ravspa.it</w:t>
        </w:r>
      </w:hyperlink>
      <w:r w:rsidR="0083130C">
        <w:rPr>
          <w:color w:val="0563C1"/>
          <w:u w:val="single"/>
          <w:lang w:eastAsia="it-IT"/>
        </w:rPr>
        <w:t>.</w:t>
      </w:r>
    </w:p>
    <w:p w14:paraId="601886D4" w14:textId="77777777" w:rsidR="0083130C" w:rsidRDefault="0083130C" w:rsidP="0083130C">
      <w:pPr>
        <w:spacing w:before="3" w:line="273" w:lineRule="exact"/>
        <w:ind w:right="144"/>
        <w:jc w:val="both"/>
        <w:textAlignment w:val="baseline"/>
        <w:rPr>
          <w:color w:val="0563C1"/>
          <w:u w:val="single"/>
          <w:lang w:eastAsia="it-IT"/>
        </w:rPr>
      </w:pPr>
    </w:p>
    <w:p w14:paraId="223FE2E5" w14:textId="77777777" w:rsidR="00122BE9" w:rsidRDefault="00122BE9" w:rsidP="0083130C">
      <w:pPr>
        <w:spacing w:before="3" w:line="273" w:lineRule="exact"/>
        <w:ind w:right="144"/>
        <w:jc w:val="both"/>
        <w:textAlignment w:val="baseline"/>
        <w:rPr>
          <w:color w:val="0563C1"/>
          <w:u w:val="single"/>
          <w:lang w:eastAsia="it-IT"/>
        </w:rPr>
      </w:pPr>
    </w:p>
    <w:p w14:paraId="11256612" w14:textId="1F67BD3F" w:rsidR="00EC1A80" w:rsidRPr="0083130C" w:rsidRDefault="00EC1A80" w:rsidP="0083130C">
      <w:pPr>
        <w:pStyle w:val="Paragrafoelenco"/>
        <w:numPr>
          <w:ilvl w:val="0"/>
          <w:numId w:val="20"/>
        </w:numPr>
        <w:spacing w:before="3" w:line="273" w:lineRule="exact"/>
        <w:ind w:right="144"/>
        <w:jc w:val="both"/>
        <w:textAlignment w:val="baseline"/>
        <w:rPr>
          <w:b/>
          <w:color w:val="000000"/>
          <w:sz w:val="23"/>
        </w:rPr>
      </w:pPr>
      <w:r w:rsidRPr="0083130C">
        <w:rPr>
          <w:b/>
          <w:color w:val="000000"/>
          <w:sz w:val="23"/>
        </w:rPr>
        <w:t>TIPOLOGIA DI DATI TRATTATI</w:t>
      </w:r>
    </w:p>
    <w:p w14:paraId="62C96C38" w14:textId="4F51A3B8" w:rsidR="00EC1A80" w:rsidRDefault="00EC1A80" w:rsidP="00941249">
      <w:pPr>
        <w:spacing w:before="156" w:line="273" w:lineRule="exact"/>
        <w:ind w:right="216"/>
        <w:jc w:val="both"/>
        <w:textAlignment w:val="baseline"/>
        <w:rPr>
          <w:color w:val="000000"/>
        </w:rPr>
      </w:pPr>
      <w:r>
        <w:rPr>
          <w:color w:val="000000"/>
        </w:rPr>
        <w:t xml:space="preserve">I dati trattati </w:t>
      </w:r>
      <w:r w:rsidR="0083130C">
        <w:rPr>
          <w:color w:val="000000"/>
        </w:rPr>
        <w:t>RAV</w:t>
      </w:r>
      <w:r>
        <w:rPr>
          <w:color w:val="000000"/>
        </w:rPr>
        <w:t xml:space="preserve"> possono includere informazioni personali (nome, cognome, data di nascita, indirizzo, immagine, sesso, stato civile, codice fiscale, ecc.) e informazioni di contatto. Inoltre, nell’adempimento di specifici obblighi relativi alla gestione del rapporto (quali ad esempio le comunicazioni obbligatorie alle Autorità), può accadere che </w:t>
      </w:r>
      <w:r w:rsidR="00122BE9">
        <w:rPr>
          <w:color w:val="000000"/>
        </w:rPr>
        <w:t xml:space="preserve">RAV </w:t>
      </w:r>
      <w:r>
        <w:rPr>
          <w:color w:val="000000"/>
        </w:rPr>
        <w:t>tratti particolari categorie di dati ex art. 9 GDPR e i dati giudiziari ex art. 10 del GDPR.</w:t>
      </w:r>
    </w:p>
    <w:p w14:paraId="64499C93" w14:textId="77777777" w:rsidR="00EC1A80" w:rsidRDefault="00EC1A80" w:rsidP="00941249">
      <w:pPr>
        <w:widowControl/>
        <w:numPr>
          <w:ilvl w:val="0"/>
          <w:numId w:val="20"/>
        </w:numPr>
        <w:tabs>
          <w:tab w:val="clear" w:pos="360"/>
          <w:tab w:val="left" w:pos="720"/>
        </w:tabs>
        <w:autoSpaceDE/>
        <w:autoSpaceDN/>
        <w:spacing w:before="613" w:line="266" w:lineRule="exact"/>
        <w:ind w:left="360"/>
        <w:jc w:val="both"/>
        <w:textAlignment w:val="baseline"/>
        <w:rPr>
          <w:b/>
          <w:color w:val="000000"/>
          <w:sz w:val="23"/>
        </w:rPr>
      </w:pPr>
      <w:r>
        <w:rPr>
          <w:b/>
          <w:color w:val="000000"/>
          <w:sz w:val="23"/>
        </w:rPr>
        <w:t>FINALITÀ E BASE GIURIDICA DEL TRATTAMENTO</w:t>
      </w:r>
    </w:p>
    <w:p w14:paraId="77089362" w14:textId="2DE5A9EA" w:rsidR="00EC1A80" w:rsidRDefault="00EC1A80" w:rsidP="00941249">
      <w:pPr>
        <w:spacing w:before="160" w:line="273" w:lineRule="exact"/>
        <w:ind w:right="72"/>
        <w:jc w:val="both"/>
        <w:textAlignment w:val="baseline"/>
        <w:rPr>
          <w:color w:val="000000"/>
        </w:rPr>
      </w:pPr>
      <w:r>
        <w:rPr>
          <w:color w:val="000000"/>
        </w:rPr>
        <w:t xml:space="preserve">I Suoi dati personali sono trattati per finalità connesse al processo di contrattazione e allo svolgimento del rapporto di fornitura e sub-fornitura con </w:t>
      </w:r>
      <w:r w:rsidR="00092B1B">
        <w:rPr>
          <w:color w:val="000000"/>
        </w:rPr>
        <w:t xml:space="preserve">RAV </w:t>
      </w:r>
      <w:r>
        <w:rPr>
          <w:color w:val="000000"/>
        </w:rPr>
        <w:t>e in ottemperanza agli obblighi previsti da leggi, regolamenti e normativa comunitaria, nonché da disposizioni impartite da autorità a ciò legittimate da obblighi di legge (ex art. 6 comma 1 lettere b) c) GDPR).</w:t>
      </w:r>
    </w:p>
    <w:p w14:paraId="1F0B0A98" w14:textId="305F3E40" w:rsidR="00EC1A80" w:rsidRDefault="00EC1A80" w:rsidP="00092B1B">
      <w:pPr>
        <w:spacing w:line="272" w:lineRule="exact"/>
        <w:ind w:right="-19"/>
        <w:jc w:val="both"/>
        <w:textAlignment w:val="baseline"/>
        <w:rPr>
          <w:color w:val="000000"/>
        </w:rPr>
      </w:pPr>
      <w:r>
        <w:rPr>
          <w:color w:val="000000"/>
        </w:rPr>
        <w:t xml:space="preserve">Il conferimento dei dati è necessario per il raggiungimento delle finalità indicate e per la corretta instaurazione e prosecuzione del rapporto con Lei instaurato. Un eventuale rifiuto di fornire i dati di cui sopra o di consentire al loro trattamento, seppur legittimo, potrebbe compromettere l’instaurazione e/o il regolare svolgimento del rapporto con </w:t>
      </w:r>
      <w:r w:rsidR="001A1C07">
        <w:rPr>
          <w:color w:val="000000"/>
        </w:rPr>
        <w:t>RAV</w:t>
      </w:r>
      <w:r>
        <w:rPr>
          <w:color w:val="000000"/>
        </w:rPr>
        <w:t>.</w:t>
      </w:r>
    </w:p>
    <w:p w14:paraId="05A22397" w14:textId="373478FB" w:rsidR="00EC1A80" w:rsidRDefault="00EC1A80" w:rsidP="00941249">
      <w:pPr>
        <w:spacing w:before="3" w:line="273" w:lineRule="exact"/>
        <w:ind w:right="72"/>
        <w:jc w:val="both"/>
        <w:textAlignment w:val="baseline"/>
        <w:rPr>
          <w:color w:val="000000"/>
          <w:spacing w:val="-2"/>
        </w:rPr>
      </w:pPr>
      <w:r>
        <w:rPr>
          <w:color w:val="000000"/>
          <w:spacing w:val="-2"/>
        </w:rPr>
        <w:t xml:space="preserve">Può accadere che </w:t>
      </w:r>
      <w:r w:rsidR="001A1C07">
        <w:rPr>
          <w:color w:val="000000"/>
          <w:spacing w:val="-2"/>
        </w:rPr>
        <w:t xml:space="preserve">RAV </w:t>
      </w:r>
      <w:r>
        <w:rPr>
          <w:color w:val="000000"/>
          <w:spacing w:val="-2"/>
        </w:rPr>
        <w:t xml:space="preserve">venga in possesso di dati particolari ex art. 9 e giudiziari ex art. 10. Il loro trattamento sarà effettuato solo per finalità connesse alla esecuzione di obblighi di legge e previo suo esplicito consenso. In caso di mancata prestazione del consenso, </w:t>
      </w:r>
      <w:r w:rsidR="001A1C07">
        <w:rPr>
          <w:color w:val="000000"/>
          <w:spacing w:val="-2"/>
        </w:rPr>
        <w:t>RAV</w:t>
      </w:r>
      <w:r>
        <w:rPr>
          <w:color w:val="000000"/>
          <w:spacing w:val="-2"/>
        </w:rPr>
        <w:t xml:space="preserve"> si troverà nell’impossibilità di soddisfare eventuali Sue richieste legalmente motivate.</w:t>
      </w:r>
    </w:p>
    <w:p w14:paraId="383C1E70" w14:textId="77777777" w:rsidR="00EC1A80" w:rsidRDefault="00EC1A80" w:rsidP="00941249">
      <w:pPr>
        <w:widowControl/>
        <w:numPr>
          <w:ilvl w:val="0"/>
          <w:numId w:val="20"/>
        </w:numPr>
        <w:tabs>
          <w:tab w:val="clear" w:pos="360"/>
          <w:tab w:val="left" w:pos="720"/>
        </w:tabs>
        <w:autoSpaceDE/>
        <w:autoSpaceDN/>
        <w:spacing w:before="613" w:line="266" w:lineRule="exact"/>
        <w:ind w:left="360"/>
        <w:jc w:val="both"/>
        <w:textAlignment w:val="baseline"/>
        <w:rPr>
          <w:b/>
          <w:color w:val="000000"/>
          <w:sz w:val="23"/>
        </w:rPr>
      </w:pPr>
      <w:r>
        <w:rPr>
          <w:b/>
          <w:color w:val="000000"/>
          <w:sz w:val="23"/>
        </w:rPr>
        <w:t>MODALITÀ DI TRATTAMENTO DEI DATI</w:t>
      </w:r>
    </w:p>
    <w:p w14:paraId="75688C92" w14:textId="77777777" w:rsidR="00EC1A80" w:rsidRDefault="00EC1A80" w:rsidP="00941249">
      <w:pPr>
        <w:spacing w:before="160" w:line="273" w:lineRule="exact"/>
        <w:ind w:right="72"/>
        <w:jc w:val="both"/>
        <w:textAlignment w:val="baseline"/>
        <w:rPr>
          <w:color w:val="000000"/>
        </w:rPr>
      </w:pPr>
      <w:r>
        <w:rPr>
          <w:color w:val="000000"/>
        </w:rPr>
        <w:t>In relazione alle indicate finalità, il trattamento dei dati personali avviene nel rispetto di quanto previsto dalle disposizioni normative mediante l’utilizzo di strumenti manuali, informatici e telematici con logiche strettamente correlate alle finalità stesse e, comunque, in modo da garantire la sicurezza e la riservatezza dei dati stessi.</w:t>
      </w:r>
    </w:p>
    <w:p w14:paraId="46E5ADBB" w14:textId="77777777" w:rsidR="00EC1A80" w:rsidRDefault="00EC1A80" w:rsidP="00941249">
      <w:pPr>
        <w:widowControl/>
        <w:numPr>
          <w:ilvl w:val="0"/>
          <w:numId w:val="20"/>
        </w:numPr>
        <w:tabs>
          <w:tab w:val="clear" w:pos="360"/>
          <w:tab w:val="left" w:pos="720"/>
        </w:tabs>
        <w:autoSpaceDE/>
        <w:autoSpaceDN/>
        <w:spacing w:before="621" w:line="259" w:lineRule="exact"/>
        <w:ind w:left="360"/>
        <w:jc w:val="both"/>
        <w:textAlignment w:val="baseline"/>
        <w:rPr>
          <w:b/>
          <w:color w:val="000000"/>
          <w:sz w:val="23"/>
        </w:rPr>
      </w:pPr>
      <w:r>
        <w:rPr>
          <w:b/>
          <w:color w:val="000000"/>
          <w:sz w:val="23"/>
        </w:rPr>
        <w:t>CATEGORIE DI SOGGETTI AI QUALI I DATI POSSONO ESSERE COMUNICATI</w:t>
      </w:r>
    </w:p>
    <w:p w14:paraId="7446BFF6" w14:textId="741EE349" w:rsidR="00EC1A80" w:rsidRDefault="00EC1A80" w:rsidP="001A1C07">
      <w:pPr>
        <w:spacing w:before="158" w:line="273" w:lineRule="exact"/>
        <w:ind w:right="-19"/>
        <w:jc w:val="both"/>
        <w:textAlignment w:val="baseline"/>
        <w:rPr>
          <w:color w:val="000000"/>
        </w:rPr>
      </w:pPr>
      <w:r>
        <w:rPr>
          <w:color w:val="000000"/>
        </w:rPr>
        <w:t xml:space="preserve">Nello svolgimento della propria attività e per il perseguimento delle finalità di cui prima, </w:t>
      </w:r>
      <w:r w:rsidR="001A1C07">
        <w:rPr>
          <w:color w:val="000000"/>
        </w:rPr>
        <w:t xml:space="preserve">RAV </w:t>
      </w:r>
      <w:r>
        <w:rPr>
          <w:color w:val="000000"/>
        </w:rPr>
        <w:t>potrebbe comunicare i Suoi Dati a:</w:t>
      </w:r>
    </w:p>
    <w:p w14:paraId="593F492F" w14:textId="7B07C3A7" w:rsidR="00EC1A80" w:rsidRDefault="00EC1A80" w:rsidP="001A1C07">
      <w:pPr>
        <w:spacing w:line="268" w:lineRule="exact"/>
        <w:ind w:right="288"/>
        <w:jc w:val="both"/>
        <w:textAlignment w:val="baseline"/>
        <w:rPr>
          <w:color w:val="000000"/>
        </w:rPr>
      </w:pPr>
      <w:r>
        <w:rPr>
          <w:color w:val="000000"/>
        </w:rPr>
        <w:t xml:space="preserve">a) </w:t>
      </w:r>
      <w:r w:rsidR="00A77019">
        <w:rPr>
          <w:color w:val="000000"/>
        </w:rPr>
        <w:t xml:space="preserve">   </w:t>
      </w:r>
      <w:r>
        <w:rPr>
          <w:color w:val="000000"/>
        </w:rPr>
        <w:t>società che gestiscono software e/o hardware del Titolare o che gestiscono archivi informatici per conto dello stesso, in Italia;</w:t>
      </w:r>
    </w:p>
    <w:p w14:paraId="6BE783FC" w14:textId="77777777" w:rsidR="00EC1A80" w:rsidRPr="004D2D28" w:rsidRDefault="00EC1A80" w:rsidP="00941249">
      <w:pPr>
        <w:jc w:val="both"/>
        <w:sectPr w:rsidR="00EC1A80" w:rsidRPr="004D2D28" w:rsidSect="00EC1A80">
          <w:headerReference w:type="even" r:id="rId8"/>
          <w:headerReference w:type="default" r:id="rId9"/>
          <w:footerReference w:type="even" r:id="rId10"/>
          <w:footerReference w:type="default" r:id="rId11"/>
          <w:headerReference w:type="first" r:id="rId12"/>
          <w:footerReference w:type="first" r:id="rId13"/>
          <w:type w:val="continuous"/>
          <w:pgSz w:w="11909" w:h="16838"/>
          <w:pgMar w:top="1420" w:right="1161" w:bottom="1082" w:left="1128" w:header="720" w:footer="720" w:gutter="0"/>
          <w:cols w:space="720"/>
        </w:sectPr>
      </w:pPr>
    </w:p>
    <w:p w14:paraId="4BF98873" w14:textId="77777777" w:rsidR="000106A9" w:rsidRDefault="000106A9" w:rsidP="00941249">
      <w:pPr>
        <w:widowControl/>
        <w:tabs>
          <w:tab w:val="left" w:pos="144"/>
          <w:tab w:val="left" w:pos="216"/>
        </w:tabs>
        <w:autoSpaceDE/>
        <w:autoSpaceDN/>
        <w:spacing w:before="4" w:line="273" w:lineRule="exact"/>
        <w:ind w:left="72" w:right="648"/>
        <w:jc w:val="both"/>
        <w:textAlignment w:val="baseline"/>
        <w:rPr>
          <w:color w:val="000000"/>
        </w:rPr>
      </w:pPr>
    </w:p>
    <w:p w14:paraId="42843F17" w14:textId="77777777" w:rsidR="000106A9" w:rsidRDefault="000106A9" w:rsidP="00A77019">
      <w:pPr>
        <w:widowControl/>
        <w:tabs>
          <w:tab w:val="left" w:pos="144"/>
          <w:tab w:val="left" w:pos="216"/>
        </w:tabs>
        <w:autoSpaceDE/>
        <w:autoSpaceDN/>
        <w:spacing w:before="4" w:line="273" w:lineRule="exact"/>
        <w:ind w:left="72" w:right="27"/>
        <w:jc w:val="both"/>
        <w:textAlignment w:val="baseline"/>
        <w:rPr>
          <w:color w:val="000000"/>
        </w:rPr>
      </w:pPr>
    </w:p>
    <w:p w14:paraId="2BBF5AAD" w14:textId="1DAEA93F" w:rsidR="00EC1A80" w:rsidRDefault="00EC1A80" w:rsidP="00A77019">
      <w:pPr>
        <w:widowControl/>
        <w:numPr>
          <w:ilvl w:val="0"/>
          <w:numId w:val="21"/>
        </w:numPr>
        <w:tabs>
          <w:tab w:val="clear" w:pos="144"/>
          <w:tab w:val="left" w:pos="216"/>
        </w:tabs>
        <w:autoSpaceDE/>
        <w:autoSpaceDN/>
        <w:spacing w:before="4" w:line="273" w:lineRule="exact"/>
        <w:ind w:left="72" w:right="27"/>
        <w:jc w:val="both"/>
        <w:textAlignment w:val="baseline"/>
        <w:rPr>
          <w:color w:val="000000"/>
        </w:rPr>
      </w:pPr>
      <w:r>
        <w:rPr>
          <w:color w:val="000000"/>
        </w:rPr>
        <w:t xml:space="preserve">istituti finanziari, compagnie d’assicurazione ed altri istituti assimilabili con cui Lei potrebbe avere rapporti o con i quali </w:t>
      </w:r>
      <w:r w:rsidR="00A77019">
        <w:rPr>
          <w:color w:val="000000"/>
        </w:rPr>
        <w:t>RAV</w:t>
      </w:r>
      <w:r>
        <w:rPr>
          <w:color w:val="000000"/>
        </w:rPr>
        <w:t xml:space="preserve"> ha o potrebbe avere dei rapporti;</w:t>
      </w:r>
    </w:p>
    <w:p w14:paraId="670669B3" w14:textId="77777777" w:rsidR="00EC1A80" w:rsidRDefault="00EC1A80" w:rsidP="00941249">
      <w:pPr>
        <w:widowControl/>
        <w:numPr>
          <w:ilvl w:val="0"/>
          <w:numId w:val="21"/>
        </w:numPr>
        <w:tabs>
          <w:tab w:val="clear" w:pos="144"/>
          <w:tab w:val="left" w:pos="216"/>
        </w:tabs>
        <w:autoSpaceDE/>
        <w:autoSpaceDN/>
        <w:spacing w:before="28" w:line="246" w:lineRule="exact"/>
        <w:ind w:left="72"/>
        <w:jc w:val="both"/>
        <w:textAlignment w:val="baseline"/>
        <w:rPr>
          <w:color w:val="000000"/>
        </w:rPr>
      </w:pPr>
      <w:r>
        <w:rPr>
          <w:color w:val="000000"/>
        </w:rPr>
        <w:t>istituti di crediti eventualmente incaricati di procedere al pagamento dei compensi;</w:t>
      </w:r>
    </w:p>
    <w:p w14:paraId="7C11E379" w14:textId="18590F7A" w:rsidR="00EC1A80" w:rsidRDefault="00EC1A80" w:rsidP="00A77019">
      <w:pPr>
        <w:widowControl/>
        <w:numPr>
          <w:ilvl w:val="0"/>
          <w:numId w:val="21"/>
        </w:numPr>
        <w:tabs>
          <w:tab w:val="clear" w:pos="144"/>
          <w:tab w:val="left" w:pos="216"/>
        </w:tabs>
        <w:autoSpaceDE/>
        <w:autoSpaceDN/>
        <w:spacing w:line="272" w:lineRule="exact"/>
        <w:ind w:left="72" w:right="27"/>
        <w:jc w:val="both"/>
        <w:textAlignment w:val="baseline"/>
        <w:rPr>
          <w:color w:val="000000"/>
        </w:rPr>
      </w:pPr>
      <w:r>
        <w:rPr>
          <w:color w:val="000000"/>
        </w:rPr>
        <w:t xml:space="preserve">società collegate e/o controllate dal Titolare, nonché società, consorzi e/o altre persone giuridiche nelle quali </w:t>
      </w:r>
      <w:r w:rsidR="00A77019">
        <w:rPr>
          <w:color w:val="000000"/>
        </w:rPr>
        <w:t>RAV</w:t>
      </w:r>
      <w:r>
        <w:rPr>
          <w:color w:val="000000"/>
        </w:rPr>
        <w:t xml:space="preserve"> o le sue collegate/controllate partecipino in qualità di soci, in Italia ed all’estero, all’interno dell’Unione Europea;</w:t>
      </w:r>
    </w:p>
    <w:p w14:paraId="555084ED" w14:textId="77777777" w:rsidR="00EC1A80" w:rsidRDefault="00EC1A80" w:rsidP="00941249">
      <w:pPr>
        <w:widowControl/>
        <w:numPr>
          <w:ilvl w:val="0"/>
          <w:numId w:val="21"/>
        </w:numPr>
        <w:tabs>
          <w:tab w:val="clear" w:pos="144"/>
          <w:tab w:val="left" w:pos="216"/>
        </w:tabs>
        <w:autoSpaceDE/>
        <w:autoSpaceDN/>
        <w:spacing w:before="30" w:line="246" w:lineRule="exact"/>
        <w:ind w:left="72"/>
        <w:jc w:val="both"/>
        <w:textAlignment w:val="baseline"/>
        <w:rPr>
          <w:color w:val="000000"/>
        </w:rPr>
      </w:pPr>
      <w:r>
        <w:rPr>
          <w:color w:val="000000"/>
        </w:rPr>
        <w:t>consulenti esterni del Titolare;</w:t>
      </w:r>
    </w:p>
    <w:p w14:paraId="0D086E90" w14:textId="77777777" w:rsidR="00EC1A80" w:rsidRDefault="00EC1A80" w:rsidP="00941249">
      <w:pPr>
        <w:widowControl/>
        <w:numPr>
          <w:ilvl w:val="0"/>
          <w:numId w:val="21"/>
        </w:numPr>
        <w:tabs>
          <w:tab w:val="clear" w:pos="144"/>
          <w:tab w:val="left" w:pos="216"/>
        </w:tabs>
        <w:autoSpaceDE/>
        <w:autoSpaceDN/>
        <w:spacing w:line="271" w:lineRule="exact"/>
        <w:ind w:left="72"/>
        <w:jc w:val="both"/>
        <w:textAlignment w:val="baseline"/>
        <w:rPr>
          <w:color w:val="000000"/>
        </w:rPr>
      </w:pPr>
      <w:r>
        <w:rPr>
          <w:color w:val="000000"/>
        </w:rPr>
        <w:t>organi della pubblica amministrazione (enti, ministeri, istituti previdenziali e assistenziali) in ottemperanza ad obblighi previsti dalla legge;</w:t>
      </w:r>
    </w:p>
    <w:p w14:paraId="17864476" w14:textId="77777777" w:rsidR="00EC1A80" w:rsidRDefault="00EC1A80" w:rsidP="00941249">
      <w:pPr>
        <w:widowControl/>
        <w:numPr>
          <w:ilvl w:val="0"/>
          <w:numId w:val="21"/>
        </w:numPr>
        <w:tabs>
          <w:tab w:val="clear" w:pos="144"/>
          <w:tab w:val="left" w:pos="216"/>
        </w:tabs>
        <w:autoSpaceDE/>
        <w:autoSpaceDN/>
        <w:spacing w:before="28" w:line="246" w:lineRule="exact"/>
        <w:ind w:left="72"/>
        <w:jc w:val="both"/>
        <w:textAlignment w:val="baseline"/>
        <w:rPr>
          <w:color w:val="000000"/>
        </w:rPr>
      </w:pPr>
      <w:r>
        <w:rPr>
          <w:color w:val="000000"/>
        </w:rPr>
        <w:t>autorità giudiziaria e forze di polizia, organismi di informazione e sicurezza;</w:t>
      </w:r>
    </w:p>
    <w:p w14:paraId="14FD148C" w14:textId="77777777" w:rsidR="00EC1A80" w:rsidRDefault="00EC1A80" w:rsidP="00941249">
      <w:pPr>
        <w:widowControl/>
        <w:numPr>
          <w:ilvl w:val="0"/>
          <w:numId w:val="21"/>
        </w:numPr>
        <w:tabs>
          <w:tab w:val="clear" w:pos="144"/>
          <w:tab w:val="left" w:pos="216"/>
        </w:tabs>
        <w:autoSpaceDE/>
        <w:autoSpaceDN/>
        <w:spacing w:before="28" w:line="246" w:lineRule="exact"/>
        <w:ind w:left="72"/>
        <w:jc w:val="both"/>
        <w:textAlignment w:val="baseline"/>
        <w:rPr>
          <w:color w:val="000000"/>
        </w:rPr>
      </w:pPr>
      <w:r>
        <w:rPr>
          <w:color w:val="000000"/>
        </w:rPr>
        <w:t>società di revisione e controllo.</w:t>
      </w:r>
    </w:p>
    <w:p w14:paraId="4C0A02BE" w14:textId="77777777" w:rsidR="00EC1A80" w:rsidRDefault="00EC1A80" w:rsidP="00941249">
      <w:pPr>
        <w:widowControl/>
        <w:numPr>
          <w:ilvl w:val="0"/>
          <w:numId w:val="22"/>
        </w:numPr>
        <w:tabs>
          <w:tab w:val="clear" w:pos="360"/>
          <w:tab w:val="left" w:pos="720"/>
        </w:tabs>
        <w:autoSpaceDE/>
        <w:autoSpaceDN/>
        <w:spacing w:before="625" w:line="259" w:lineRule="exact"/>
        <w:ind w:left="360"/>
        <w:jc w:val="both"/>
        <w:textAlignment w:val="baseline"/>
        <w:rPr>
          <w:b/>
          <w:color w:val="000000"/>
          <w:sz w:val="23"/>
        </w:rPr>
      </w:pPr>
      <w:r>
        <w:rPr>
          <w:b/>
          <w:color w:val="000000"/>
          <w:sz w:val="23"/>
        </w:rPr>
        <w:t>CONSERVAZIONE DEI DATI PERSONALI</w:t>
      </w:r>
    </w:p>
    <w:p w14:paraId="37182298" w14:textId="77777777" w:rsidR="00EC1A80" w:rsidRDefault="00EC1A80" w:rsidP="00941249">
      <w:pPr>
        <w:spacing w:before="156" w:line="273" w:lineRule="exact"/>
        <w:ind w:left="72" w:right="72"/>
        <w:jc w:val="both"/>
        <w:textAlignment w:val="baseline"/>
        <w:rPr>
          <w:color w:val="000000"/>
        </w:rPr>
      </w:pPr>
      <w:r>
        <w:rPr>
          <w:color w:val="000000"/>
        </w:rPr>
        <w:t>I Suoi Dati Personali saranno conservati solo per il tempo necessario alle finalità per le quali vengono raccolti nel rispetto del principio di minimizzazione ex art. 5.1.c) GDPR. CDP potrebbe conservare alcuni dati anche dopo la cessazione del rapporto in funzione del tempo necessario per la gestione di specifici adempimenti contrattuali o di legge nonché per finalità di natura amministrativa, fiscale e/o contributiva, per il periodo di tempo imposto da leggi e da regolamenti in vigore, nonché per i tempi necessari a far valere eventuali diritti in giudizio.</w:t>
      </w:r>
    </w:p>
    <w:p w14:paraId="33F3E674" w14:textId="77777777" w:rsidR="00EC1A80" w:rsidRDefault="00EC1A80" w:rsidP="00941249">
      <w:pPr>
        <w:widowControl/>
        <w:numPr>
          <w:ilvl w:val="0"/>
          <w:numId w:val="22"/>
        </w:numPr>
        <w:tabs>
          <w:tab w:val="clear" w:pos="360"/>
          <w:tab w:val="left" w:pos="720"/>
        </w:tabs>
        <w:autoSpaceDE/>
        <w:autoSpaceDN/>
        <w:spacing w:before="621" w:line="259" w:lineRule="exact"/>
        <w:ind w:left="360"/>
        <w:jc w:val="both"/>
        <w:textAlignment w:val="baseline"/>
        <w:rPr>
          <w:b/>
          <w:color w:val="000000"/>
          <w:sz w:val="23"/>
        </w:rPr>
      </w:pPr>
      <w:r>
        <w:rPr>
          <w:b/>
          <w:color w:val="000000"/>
          <w:sz w:val="23"/>
        </w:rPr>
        <w:t>TRASFERIMENTO DEI DATI EXTRA UE</w:t>
      </w:r>
    </w:p>
    <w:p w14:paraId="2EDCC3B0" w14:textId="441435E1" w:rsidR="00EC1A80" w:rsidRDefault="00EC1A80" w:rsidP="00941249">
      <w:pPr>
        <w:spacing w:before="156" w:line="273" w:lineRule="exact"/>
        <w:ind w:left="72" w:right="288"/>
        <w:jc w:val="both"/>
        <w:textAlignment w:val="baseline"/>
        <w:rPr>
          <w:color w:val="000000"/>
        </w:rPr>
      </w:pPr>
      <w:r>
        <w:rPr>
          <w:color w:val="000000"/>
        </w:rPr>
        <w:t xml:space="preserve">Per quanto concerne l’eventuale trasferimento dei Dati verso Paesi </w:t>
      </w:r>
      <w:proofErr w:type="gramStart"/>
      <w:r>
        <w:rPr>
          <w:color w:val="000000"/>
        </w:rPr>
        <w:t xml:space="preserve">Terzi, </w:t>
      </w:r>
      <w:r w:rsidR="001443AD">
        <w:rPr>
          <w:color w:val="000000"/>
        </w:rPr>
        <w:t xml:space="preserve"> RAV</w:t>
      </w:r>
      <w:proofErr w:type="gramEnd"/>
      <w:r w:rsidR="001443AD">
        <w:rPr>
          <w:color w:val="000000"/>
        </w:rPr>
        <w:t xml:space="preserve"> </w:t>
      </w:r>
      <w:r>
        <w:rPr>
          <w:color w:val="000000"/>
        </w:rPr>
        <w:t>effettuerà il trattamento secondo le modalità consentite dalla legge vigente, quali consenso dell’interessato, adozione di Clausole Standard approvate dalla Commissione Europea, selezione di soggetti aderenti a programmi internazionali per la libera circolazione dei dati (es. EU-USA Privacy Shield) od operanti in Paesi considerati sicuri dalla Commissione Europea. Maggiori informazioni potranno essere acquisite previa esplicita richiesta, al Responsabile per la Protezione dei Dati Personali (RPD) ai contatti indicati.</w:t>
      </w:r>
    </w:p>
    <w:p w14:paraId="664BFEB7" w14:textId="77777777" w:rsidR="00EC1A80" w:rsidRDefault="00EC1A80" w:rsidP="00941249">
      <w:pPr>
        <w:widowControl/>
        <w:numPr>
          <w:ilvl w:val="0"/>
          <w:numId w:val="22"/>
        </w:numPr>
        <w:tabs>
          <w:tab w:val="clear" w:pos="360"/>
          <w:tab w:val="left" w:pos="720"/>
        </w:tabs>
        <w:autoSpaceDE/>
        <w:autoSpaceDN/>
        <w:spacing w:before="625" w:line="259" w:lineRule="exact"/>
        <w:ind w:left="360"/>
        <w:jc w:val="both"/>
        <w:textAlignment w:val="baseline"/>
        <w:rPr>
          <w:b/>
          <w:color w:val="000000"/>
          <w:sz w:val="23"/>
        </w:rPr>
      </w:pPr>
      <w:r>
        <w:rPr>
          <w:b/>
          <w:color w:val="000000"/>
          <w:sz w:val="23"/>
        </w:rPr>
        <w:t>DIRITTI DELL’INTERESSATO</w:t>
      </w:r>
    </w:p>
    <w:p w14:paraId="0C77B323" w14:textId="2CA15940" w:rsidR="00EC1A80" w:rsidRDefault="00EC1A80" w:rsidP="001443AD">
      <w:pPr>
        <w:spacing w:before="154" w:line="273" w:lineRule="exact"/>
        <w:ind w:left="72" w:right="27"/>
        <w:jc w:val="both"/>
        <w:textAlignment w:val="baseline"/>
        <w:rPr>
          <w:color w:val="000000"/>
        </w:rPr>
      </w:pPr>
      <w:r>
        <w:rPr>
          <w:color w:val="000000"/>
        </w:rPr>
        <w:t>La informiamo che gli artt. 15-22 GDPR conferiscono agli interessati la possibilità di esercitare specifici diritti; l’interessato può ottenere da</w:t>
      </w:r>
      <w:r w:rsidR="001443AD">
        <w:rPr>
          <w:color w:val="000000"/>
        </w:rPr>
        <w:t xml:space="preserve"> RAV</w:t>
      </w:r>
      <w:r>
        <w:rPr>
          <w:color w:val="000000"/>
        </w:rPr>
        <w:t>: l’accesso, la rettifica, la cancellazione, la limitazione del trattamento, la revoca del consenso nonché la portabilità dei dati che lo riguardano.</w:t>
      </w:r>
    </w:p>
    <w:p w14:paraId="671FF478" w14:textId="4E3B73DA" w:rsidR="00EC1A80" w:rsidRDefault="00EC1A80" w:rsidP="001443AD">
      <w:pPr>
        <w:spacing w:before="1" w:line="273" w:lineRule="exact"/>
        <w:ind w:left="72" w:right="27"/>
        <w:jc w:val="both"/>
        <w:textAlignment w:val="baseline"/>
        <w:rPr>
          <w:color w:val="000000"/>
        </w:rPr>
      </w:pPr>
      <w:r>
        <w:rPr>
          <w:color w:val="000000"/>
        </w:rPr>
        <w:t xml:space="preserve">L’interessato ha inoltre diritto di opposizione al trattamento. Nel caso in cui venga esercitato il diritto di opposizione </w:t>
      </w:r>
      <w:r w:rsidR="00D52508">
        <w:rPr>
          <w:color w:val="000000"/>
        </w:rPr>
        <w:t>RAV</w:t>
      </w:r>
      <w:r>
        <w:rPr>
          <w:color w:val="000000"/>
        </w:rPr>
        <w:t xml:space="preserve"> si riserva la possibilità di non dare seguito all’istanza, e quindi di proseguire il trattamento, nel caso in cui sussistano motivi legittimi cogenti per procedere al trattamento che prevalgono sugli interessi, diritti e libertà dell’interessato.</w:t>
      </w:r>
    </w:p>
    <w:p w14:paraId="4FF2869F" w14:textId="3E676F9A" w:rsidR="00EC1A80" w:rsidRDefault="00EC1A80" w:rsidP="00332B72">
      <w:pPr>
        <w:spacing w:line="272" w:lineRule="exact"/>
        <w:ind w:left="72" w:right="27"/>
        <w:jc w:val="both"/>
        <w:textAlignment w:val="baseline"/>
        <w:rPr>
          <w:color w:val="000000"/>
        </w:rPr>
      </w:pPr>
      <w:r>
        <w:rPr>
          <w:color w:val="000000"/>
        </w:rPr>
        <w:t xml:space="preserve">I diritti di cui sopra potranno essere esercitati con richiesta inviata via posta alla </w:t>
      </w:r>
      <w:r w:rsidR="006D29E8">
        <w:rPr>
          <w:color w:val="000000"/>
        </w:rPr>
        <w:t>RAV</w:t>
      </w:r>
      <w:r>
        <w:rPr>
          <w:color w:val="000000"/>
        </w:rPr>
        <w:t>,</w:t>
      </w:r>
      <w:r w:rsidR="00332B72" w:rsidRPr="00332B72">
        <w:rPr>
          <w:lang w:eastAsia="it-IT"/>
        </w:rPr>
        <w:t xml:space="preserve"> </w:t>
      </w:r>
      <w:r w:rsidR="00332B72" w:rsidRPr="006F7EC4">
        <w:rPr>
          <w:lang w:eastAsia="it-IT"/>
        </w:rPr>
        <w:t xml:space="preserve">Località </w:t>
      </w:r>
      <w:proofErr w:type="spellStart"/>
      <w:r w:rsidR="00332B72" w:rsidRPr="006F7EC4">
        <w:rPr>
          <w:lang w:eastAsia="it-IT"/>
        </w:rPr>
        <w:t>Les</w:t>
      </w:r>
      <w:proofErr w:type="spellEnd"/>
      <w:r w:rsidR="00332B72" w:rsidRPr="006F7EC4">
        <w:rPr>
          <w:lang w:eastAsia="it-IT"/>
        </w:rPr>
        <w:t xml:space="preserve"> Iles – 11010 Saint Pierre (AO)</w:t>
      </w:r>
      <w:r>
        <w:rPr>
          <w:color w:val="000000"/>
        </w:rPr>
        <w:t>, all’attenzione del Responsabile della Protezione dei dati personali, ovvero a mezzo</w:t>
      </w:r>
      <w:r w:rsidR="00C61246">
        <w:rPr>
          <w:color w:val="000000"/>
        </w:rPr>
        <w:t xml:space="preserve"> </w:t>
      </w:r>
      <w:r>
        <w:rPr>
          <w:color w:val="000000"/>
        </w:rPr>
        <w:t>posta elettronica direttamente al suddetto Responsabile, ai recapiti forniti al punto 1.</w:t>
      </w:r>
    </w:p>
    <w:p w14:paraId="2623523D" w14:textId="77777777" w:rsidR="00EC1A80" w:rsidRDefault="00EC1A80" w:rsidP="001443AD">
      <w:pPr>
        <w:spacing w:before="1" w:line="273" w:lineRule="exact"/>
        <w:ind w:left="72" w:right="27"/>
        <w:jc w:val="both"/>
        <w:textAlignment w:val="baseline"/>
        <w:rPr>
          <w:color w:val="000000"/>
        </w:rPr>
      </w:pPr>
      <w:r>
        <w:rPr>
          <w:color w:val="000000"/>
        </w:rPr>
        <w:t>L’interessato ha inoltre diritto a proporre reclamo innanzi all’Autorità Garante per la Protezione dei Dati Personali.</w:t>
      </w:r>
    </w:p>
    <w:p w14:paraId="3416A4C9" w14:textId="73684B3F" w:rsidR="00EC1A80" w:rsidRDefault="00EC1A80" w:rsidP="00941249">
      <w:pPr>
        <w:spacing w:before="189" w:line="203" w:lineRule="exact"/>
        <w:ind w:left="72"/>
        <w:jc w:val="both"/>
        <w:textAlignment w:val="baseline"/>
        <w:rPr>
          <w:color w:val="000000"/>
          <w:spacing w:val="-2"/>
          <w:sz w:val="18"/>
        </w:rPr>
      </w:pPr>
      <w:r>
        <w:rPr>
          <w:color w:val="000000"/>
          <w:spacing w:val="-2"/>
          <w:sz w:val="18"/>
        </w:rPr>
        <w:t>Versione</w:t>
      </w:r>
      <w:r w:rsidR="00C61246">
        <w:rPr>
          <w:color w:val="000000"/>
          <w:spacing w:val="-2"/>
          <w:sz w:val="18"/>
        </w:rPr>
        <w:t xml:space="preserve"> 1 del 12.05.2023</w:t>
      </w:r>
    </w:p>
    <w:p w14:paraId="7F05DAFD" w14:textId="77777777" w:rsidR="00D71C65" w:rsidRPr="000A406C" w:rsidRDefault="00D71C65" w:rsidP="00941249">
      <w:pPr>
        <w:jc w:val="both"/>
      </w:pPr>
    </w:p>
    <w:sectPr w:rsidR="00D71C65" w:rsidRPr="000A406C" w:rsidSect="006E7799">
      <w:headerReference w:type="even" r:id="rId14"/>
      <w:headerReference w:type="default" r:id="rId15"/>
      <w:footerReference w:type="even" r:id="rId16"/>
      <w:footerReference w:type="default" r:id="rId17"/>
      <w:headerReference w:type="first" r:id="rId18"/>
      <w:footerReference w:type="first" r:id="rId19"/>
      <w:type w:val="continuous"/>
      <w:pgSz w:w="11910" w:h="16840"/>
      <w:pgMar w:top="740" w:right="980" w:bottom="1418"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5DE3" w14:textId="77777777" w:rsidR="009B2AE8" w:rsidRDefault="009B2AE8" w:rsidP="008258C0">
      <w:r>
        <w:separator/>
      </w:r>
    </w:p>
  </w:endnote>
  <w:endnote w:type="continuationSeparator" w:id="0">
    <w:p w14:paraId="70F08013" w14:textId="77777777" w:rsidR="009B2AE8" w:rsidRDefault="009B2AE8" w:rsidP="008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22A8" w14:textId="77777777" w:rsidR="009E52E0" w:rsidRDefault="009E52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8DAE" w14:textId="77777777" w:rsidR="009E52E0" w:rsidRDefault="009E52E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227D" w14:textId="77777777" w:rsidR="009E52E0" w:rsidRDefault="009E52E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C4E5" w14:textId="77777777" w:rsidR="008258C0" w:rsidRDefault="008258C0">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F77D" w14:textId="77777777" w:rsidR="008258C0" w:rsidRDefault="008258C0">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2236" w14:textId="77777777" w:rsidR="008258C0" w:rsidRDefault="008258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0C35" w14:textId="77777777" w:rsidR="009B2AE8" w:rsidRDefault="009B2AE8" w:rsidP="008258C0">
      <w:r>
        <w:separator/>
      </w:r>
    </w:p>
  </w:footnote>
  <w:footnote w:type="continuationSeparator" w:id="0">
    <w:p w14:paraId="06E081BD" w14:textId="77777777" w:rsidR="009B2AE8" w:rsidRDefault="009B2AE8" w:rsidP="008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8A20" w14:textId="77777777" w:rsidR="009E52E0" w:rsidRDefault="009E52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EBB1" w14:textId="71888D38" w:rsidR="009E52E0" w:rsidRDefault="009E52E0">
    <w:pPr>
      <w:pStyle w:val="Intestazione"/>
    </w:pPr>
    <w:r>
      <w:rPr>
        <w:noProof/>
        <w:lang w:eastAsia="it-IT"/>
      </w:rPr>
      <w:drawing>
        <wp:anchor distT="0" distB="0" distL="114300" distR="114300" simplePos="0" relativeHeight="251657216" behindDoc="0" locked="0" layoutInCell="1" allowOverlap="1" wp14:anchorId="1E9E9382" wp14:editId="0DF0440B">
          <wp:simplePos x="0" y="0"/>
          <wp:positionH relativeFrom="column">
            <wp:posOffset>-704850</wp:posOffset>
          </wp:positionH>
          <wp:positionV relativeFrom="paragraph">
            <wp:posOffset>-514350</wp:posOffset>
          </wp:positionV>
          <wp:extent cx="7542763" cy="10663707"/>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763" cy="106637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AF8D" w14:textId="77777777" w:rsidR="009E52E0" w:rsidRDefault="009E52E0">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E777" w14:textId="77777777" w:rsidR="008258C0" w:rsidRDefault="008258C0">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C525" w14:textId="3B6C42E0" w:rsidR="008258C0" w:rsidRDefault="008258C0">
    <w:pPr>
      <w:pStyle w:val="Intestazione"/>
    </w:pPr>
    <w:r w:rsidRPr="008258C0">
      <w:rPr>
        <w:rFonts w:ascii="Calibri" w:eastAsia="Calibri" w:hAnsi="Calibri"/>
        <w:noProof/>
        <w:lang w:eastAsia="it-IT"/>
      </w:rPr>
      <w:drawing>
        <wp:anchor distT="0" distB="0" distL="114300" distR="114300" simplePos="0" relativeHeight="251658240" behindDoc="0" locked="0" layoutInCell="1" allowOverlap="1" wp14:anchorId="434E5C86" wp14:editId="53979E53">
          <wp:simplePos x="0" y="0"/>
          <wp:positionH relativeFrom="column">
            <wp:posOffset>-908298</wp:posOffset>
          </wp:positionH>
          <wp:positionV relativeFrom="paragraph">
            <wp:posOffset>-798858</wp:posOffset>
          </wp:positionV>
          <wp:extent cx="7696862" cy="10881567"/>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862" cy="108815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CDD1" w14:textId="77777777" w:rsidR="008258C0" w:rsidRDefault="008258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3FB"/>
    <w:multiLevelType w:val="hybridMultilevel"/>
    <w:tmpl w:val="6184A10E"/>
    <w:lvl w:ilvl="0" w:tplc="ED741C3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740147"/>
    <w:multiLevelType w:val="hybridMultilevel"/>
    <w:tmpl w:val="4AA87B1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D12480"/>
    <w:multiLevelType w:val="hybridMultilevel"/>
    <w:tmpl w:val="DA2A2DB0"/>
    <w:lvl w:ilvl="0" w:tplc="9C701E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7170F5"/>
    <w:multiLevelType w:val="hybridMultilevel"/>
    <w:tmpl w:val="7B782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6A7127"/>
    <w:multiLevelType w:val="hybridMultilevel"/>
    <w:tmpl w:val="8310A3AA"/>
    <w:lvl w:ilvl="0" w:tplc="53EC07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A8525C"/>
    <w:multiLevelType w:val="multilevel"/>
    <w:tmpl w:val="5D88B2CA"/>
    <w:lvl w:ilvl="0">
      <w:start w:val="1"/>
      <w:numFmt w:val="decimal"/>
      <w:lvlText w:val="%1."/>
      <w:lvlJc w:val="left"/>
      <w:pPr>
        <w:ind w:left="868" w:hanging="360"/>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6" w15:restartNumberingAfterBreak="0">
    <w:nsid w:val="248D75A9"/>
    <w:multiLevelType w:val="hybridMultilevel"/>
    <w:tmpl w:val="42A2B364"/>
    <w:lvl w:ilvl="0" w:tplc="A59E331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6A528A"/>
    <w:multiLevelType w:val="multilevel"/>
    <w:tmpl w:val="4E4662F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D6251"/>
    <w:multiLevelType w:val="hybridMultilevel"/>
    <w:tmpl w:val="8C587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E4747"/>
    <w:multiLevelType w:val="multilevel"/>
    <w:tmpl w:val="5D88B2CA"/>
    <w:lvl w:ilvl="0">
      <w:start w:val="1"/>
      <w:numFmt w:val="decimal"/>
      <w:lvlText w:val="%1."/>
      <w:lvlJc w:val="left"/>
      <w:pPr>
        <w:ind w:left="868" w:hanging="360"/>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10" w15:restartNumberingAfterBreak="0">
    <w:nsid w:val="39AC49B4"/>
    <w:multiLevelType w:val="multilevel"/>
    <w:tmpl w:val="5D88B2CA"/>
    <w:lvl w:ilvl="0">
      <w:start w:val="1"/>
      <w:numFmt w:val="decimal"/>
      <w:lvlText w:val="%1."/>
      <w:lvlJc w:val="left"/>
      <w:pPr>
        <w:ind w:left="868" w:hanging="360"/>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11" w15:restartNumberingAfterBreak="0">
    <w:nsid w:val="40640201"/>
    <w:multiLevelType w:val="hybridMultilevel"/>
    <w:tmpl w:val="1C3EF738"/>
    <w:lvl w:ilvl="0" w:tplc="D1D457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900ADA"/>
    <w:multiLevelType w:val="multilevel"/>
    <w:tmpl w:val="00AE7EFE"/>
    <w:lvl w:ilvl="0">
      <w:start w:val="6"/>
      <w:numFmt w:val="decimal"/>
      <w:lvlText w:val="%1."/>
      <w:lvlJc w:val="left"/>
      <w:pPr>
        <w:tabs>
          <w:tab w:val="left" w:pos="360"/>
        </w:tabs>
      </w:pPr>
      <w:rPr>
        <w:rFonts w:ascii="Times New Roman" w:eastAsia="Times New Roman" w:hAnsi="Times New Roman"/>
        <w:b/>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CA7C85"/>
    <w:multiLevelType w:val="hybridMultilevel"/>
    <w:tmpl w:val="EE9C6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595168"/>
    <w:multiLevelType w:val="multilevel"/>
    <w:tmpl w:val="5D88B2CA"/>
    <w:lvl w:ilvl="0">
      <w:start w:val="1"/>
      <w:numFmt w:val="decimal"/>
      <w:lvlText w:val="%1."/>
      <w:lvlJc w:val="left"/>
      <w:pPr>
        <w:ind w:left="868" w:hanging="360"/>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15" w15:restartNumberingAfterBreak="0">
    <w:nsid w:val="4DC54034"/>
    <w:multiLevelType w:val="multilevel"/>
    <w:tmpl w:val="93B4D8E2"/>
    <w:lvl w:ilvl="0">
      <w:start w:val="1"/>
      <w:numFmt w:val="decimal"/>
      <w:lvlText w:val="%1."/>
      <w:lvlJc w:val="left"/>
      <w:pPr>
        <w:tabs>
          <w:tab w:val="left" w:pos="360"/>
        </w:tabs>
      </w:pPr>
      <w:rPr>
        <w:rFonts w:ascii="Times New Roman" w:eastAsia="Times New Roman" w:hAnsi="Times New Roman"/>
        <w:b/>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D761A8"/>
    <w:multiLevelType w:val="multilevel"/>
    <w:tmpl w:val="5B4607C2"/>
    <w:lvl w:ilvl="0">
      <w:start w:val="2"/>
      <w:numFmt w:val="lowerLetter"/>
      <w:lvlText w:val="%1)"/>
      <w:lvlJc w:val="left"/>
      <w:pPr>
        <w:tabs>
          <w:tab w:val="left" w:pos="144"/>
        </w:tabs>
      </w:pPr>
      <w:rPr>
        <w:rFonts w:ascii="Times New Roman" w:eastAsia="Times New Roman" w:hAnsi="Times New Roman"/>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EF5BFF"/>
    <w:multiLevelType w:val="multilevel"/>
    <w:tmpl w:val="FD32F62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A5BAC"/>
    <w:multiLevelType w:val="hybridMultilevel"/>
    <w:tmpl w:val="2C32D398"/>
    <w:lvl w:ilvl="0" w:tplc="A59E331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05398F"/>
    <w:multiLevelType w:val="hybridMultilevel"/>
    <w:tmpl w:val="E27668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7760B8"/>
    <w:multiLevelType w:val="hybridMultilevel"/>
    <w:tmpl w:val="6AB63E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A72C9B"/>
    <w:multiLevelType w:val="hybridMultilevel"/>
    <w:tmpl w:val="45AE9B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8103467">
    <w:abstractNumId w:val="5"/>
  </w:num>
  <w:num w:numId="2" w16cid:durableId="1154024194">
    <w:abstractNumId w:val="14"/>
  </w:num>
  <w:num w:numId="3" w16cid:durableId="778833665">
    <w:abstractNumId w:val="9"/>
  </w:num>
  <w:num w:numId="4" w16cid:durableId="1113942747">
    <w:abstractNumId w:val="10"/>
  </w:num>
  <w:num w:numId="5" w16cid:durableId="595670880">
    <w:abstractNumId w:val="11"/>
  </w:num>
  <w:num w:numId="6" w16cid:durableId="225260618">
    <w:abstractNumId w:val="20"/>
  </w:num>
  <w:num w:numId="7" w16cid:durableId="1474213">
    <w:abstractNumId w:val="7"/>
  </w:num>
  <w:num w:numId="8" w16cid:durableId="1702363913">
    <w:abstractNumId w:val="17"/>
  </w:num>
  <w:num w:numId="9" w16cid:durableId="539325014">
    <w:abstractNumId w:val="8"/>
  </w:num>
  <w:num w:numId="10" w16cid:durableId="721714356">
    <w:abstractNumId w:val="6"/>
  </w:num>
  <w:num w:numId="11" w16cid:durableId="1792354988">
    <w:abstractNumId w:val="13"/>
  </w:num>
  <w:num w:numId="12" w16cid:durableId="2121678017">
    <w:abstractNumId w:val="21"/>
  </w:num>
  <w:num w:numId="13" w16cid:durableId="2097631006">
    <w:abstractNumId w:val="4"/>
  </w:num>
  <w:num w:numId="14" w16cid:durableId="2132704810">
    <w:abstractNumId w:val="3"/>
  </w:num>
  <w:num w:numId="15" w16cid:durableId="466289404">
    <w:abstractNumId w:val="2"/>
  </w:num>
  <w:num w:numId="16" w16cid:durableId="515273532">
    <w:abstractNumId w:val="0"/>
  </w:num>
  <w:num w:numId="17" w16cid:durableId="553005844">
    <w:abstractNumId w:val="19"/>
  </w:num>
  <w:num w:numId="18" w16cid:durableId="831213151">
    <w:abstractNumId w:val="1"/>
  </w:num>
  <w:num w:numId="19" w16cid:durableId="583688894">
    <w:abstractNumId w:val="18"/>
  </w:num>
  <w:num w:numId="20" w16cid:durableId="327631884">
    <w:abstractNumId w:val="15"/>
  </w:num>
  <w:num w:numId="21" w16cid:durableId="1221601794">
    <w:abstractNumId w:val="16"/>
  </w:num>
  <w:num w:numId="22" w16cid:durableId="1069036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1C65"/>
    <w:rsid w:val="000106A9"/>
    <w:rsid w:val="000569EB"/>
    <w:rsid w:val="00064BC2"/>
    <w:rsid w:val="00077562"/>
    <w:rsid w:val="00092419"/>
    <w:rsid w:val="00092B1B"/>
    <w:rsid w:val="000A406C"/>
    <w:rsid w:val="000C491C"/>
    <w:rsid w:val="000D1336"/>
    <w:rsid w:val="001006DF"/>
    <w:rsid w:val="00122BE9"/>
    <w:rsid w:val="001443AD"/>
    <w:rsid w:val="00157BCE"/>
    <w:rsid w:val="00181F37"/>
    <w:rsid w:val="001A0BD0"/>
    <w:rsid w:val="001A1C07"/>
    <w:rsid w:val="00212902"/>
    <w:rsid w:val="002B3294"/>
    <w:rsid w:val="00332B72"/>
    <w:rsid w:val="00341676"/>
    <w:rsid w:val="00355016"/>
    <w:rsid w:val="003620F6"/>
    <w:rsid w:val="00387D4A"/>
    <w:rsid w:val="003B5EAF"/>
    <w:rsid w:val="00417BB1"/>
    <w:rsid w:val="0047094E"/>
    <w:rsid w:val="00472ABD"/>
    <w:rsid w:val="00481D28"/>
    <w:rsid w:val="00483943"/>
    <w:rsid w:val="004C5E1C"/>
    <w:rsid w:val="00546109"/>
    <w:rsid w:val="00546F0B"/>
    <w:rsid w:val="00582226"/>
    <w:rsid w:val="005902D9"/>
    <w:rsid w:val="00621333"/>
    <w:rsid w:val="00630E9D"/>
    <w:rsid w:val="00634B57"/>
    <w:rsid w:val="00684ACB"/>
    <w:rsid w:val="006D29E8"/>
    <w:rsid w:val="006D30E9"/>
    <w:rsid w:val="006D7C72"/>
    <w:rsid w:val="006E7799"/>
    <w:rsid w:val="007423BD"/>
    <w:rsid w:val="00760F30"/>
    <w:rsid w:val="00783C66"/>
    <w:rsid w:val="007966CF"/>
    <w:rsid w:val="007A1BC0"/>
    <w:rsid w:val="007B4A85"/>
    <w:rsid w:val="007C68A4"/>
    <w:rsid w:val="007C6BF3"/>
    <w:rsid w:val="008258C0"/>
    <w:rsid w:val="0083130C"/>
    <w:rsid w:val="00832AB8"/>
    <w:rsid w:val="0084533F"/>
    <w:rsid w:val="00850A45"/>
    <w:rsid w:val="008514FF"/>
    <w:rsid w:val="008A687C"/>
    <w:rsid w:val="008F6D03"/>
    <w:rsid w:val="009172C9"/>
    <w:rsid w:val="00937DD6"/>
    <w:rsid w:val="00941249"/>
    <w:rsid w:val="00970B09"/>
    <w:rsid w:val="0098284A"/>
    <w:rsid w:val="009B2AE8"/>
    <w:rsid w:val="009E0BF5"/>
    <w:rsid w:val="009E52E0"/>
    <w:rsid w:val="009F6071"/>
    <w:rsid w:val="00A3224A"/>
    <w:rsid w:val="00A4215B"/>
    <w:rsid w:val="00A77019"/>
    <w:rsid w:val="00A90FA5"/>
    <w:rsid w:val="00AC5FA9"/>
    <w:rsid w:val="00AE3188"/>
    <w:rsid w:val="00AE366B"/>
    <w:rsid w:val="00AF1CD6"/>
    <w:rsid w:val="00AF3B9C"/>
    <w:rsid w:val="00AF785C"/>
    <w:rsid w:val="00B338B4"/>
    <w:rsid w:val="00B82A19"/>
    <w:rsid w:val="00BB00F0"/>
    <w:rsid w:val="00BF6227"/>
    <w:rsid w:val="00C56798"/>
    <w:rsid w:val="00C61246"/>
    <w:rsid w:val="00C71265"/>
    <w:rsid w:val="00C74DF2"/>
    <w:rsid w:val="00C90D5B"/>
    <w:rsid w:val="00CA05F8"/>
    <w:rsid w:val="00CB219B"/>
    <w:rsid w:val="00CC752D"/>
    <w:rsid w:val="00D32A9A"/>
    <w:rsid w:val="00D42DDF"/>
    <w:rsid w:val="00D52508"/>
    <w:rsid w:val="00D52F8E"/>
    <w:rsid w:val="00D71C65"/>
    <w:rsid w:val="00D73282"/>
    <w:rsid w:val="00DB7C8A"/>
    <w:rsid w:val="00DC6415"/>
    <w:rsid w:val="00DD1208"/>
    <w:rsid w:val="00DF0C9E"/>
    <w:rsid w:val="00E61A1F"/>
    <w:rsid w:val="00E760F2"/>
    <w:rsid w:val="00EA5157"/>
    <w:rsid w:val="00EC1A80"/>
    <w:rsid w:val="00EF37DD"/>
    <w:rsid w:val="00F275C6"/>
    <w:rsid w:val="00FF12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AD4"/>
  <w15:docId w15:val="{B27F70E5-175C-4EE4-9404-A17AD440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834" w:hanging="361"/>
      <w:outlineLvl w:val="0"/>
    </w:pPr>
    <w:rPr>
      <w:b/>
      <w:bCs/>
      <w:sz w:val="23"/>
      <w:szCs w:val="23"/>
    </w:rPr>
  </w:style>
  <w:style w:type="paragraph" w:styleId="Titolo2">
    <w:name w:val="heading 2"/>
    <w:basedOn w:val="Normale"/>
    <w:uiPriority w:val="9"/>
    <w:unhideWhenUsed/>
    <w:qFormat/>
    <w:pPr>
      <w:ind w:left="878" w:hanging="498"/>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Paragrafoelenco">
    <w:name w:val="List Paragraph"/>
    <w:basedOn w:val="Normale"/>
    <w:uiPriority w:val="1"/>
    <w:qFormat/>
    <w:pPr>
      <w:ind w:left="834"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258C0"/>
    <w:pPr>
      <w:tabs>
        <w:tab w:val="center" w:pos="4819"/>
        <w:tab w:val="right" w:pos="9638"/>
      </w:tabs>
    </w:pPr>
  </w:style>
  <w:style w:type="character" w:customStyle="1" w:styleId="IntestazioneCarattere">
    <w:name w:val="Intestazione Carattere"/>
    <w:basedOn w:val="Carpredefinitoparagrafo"/>
    <w:link w:val="Intestazione"/>
    <w:uiPriority w:val="99"/>
    <w:rsid w:val="008258C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258C0"/>
    <w:pPr>
      <w:tabs>
        <w:tab w:val="center" w:pos="4819"/>
        <w:tab w:val="right" w:pos="9638"/>
      </w:tabs>
    </w:pPr>
  </w:style>
  <w:style w:type="character" w:customStyle="1" w:styleId="PidipaginaCarattere">
    <w:name w:val="Piè di pagina Carattere"/>
    <w:basedOn w:val="Carpredefinitoparagrafo"/>
    <w:link w:val="Pidipagina"/>
    <w:uiPriority w:val="99"/>
    <w:rsid w:val="008258C0"/>
    <w:rPr>
      <w:rFonts w:ascii="Times New Roman" w:eastAsia="Times New Roman" w:hAnsi="Times New Roman" w:cs="Times New Roman"/>
      <w:lang w:val="it-IT"/>
    </w:rPr>
  </w:style>
  <w:style w:type="paragraph" w:styleId="Testonotaapidipagina">
    <w:name w:val="footnote text"/>
    <w:basedOn w:val="Normale"/>
    <w:link w:val="TestonotaapidipaginaCarattere"/>
    <w:uiPriority w:val="99"/>
    <w:semiHidden/>
    <w:unhideWhenUsed/>
    <w:rsid w:val="00AF3B9C"/>
    <w:pPr>
      <w:widowControl/>
      <w:autoSpaceDE/>
      <w:autoSpaceDN/>
      <w:jc w:val="both"/>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F3B9C"/>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AF3B9C"/>
    <w:rPr>
      <w:vertAlign w:val="superscript"/>
    </w:rPr>
  </w:style>
  <w:style w:type="character" w:styleId="Rimandocommento">
    <w:name w:val="annotation reference"/>
    <w:basedOn w:val="Carpredefinitoparagrafo"/>
    <w:uiPriority w:val="99"/>
    <w:semiHidden/>
    <w:unhideWhenUsed/>
    <w:rsid w:val="00AF3B9C"/>
    <w:rPr>
      <w:sz w:val="16"/>
      <w:szCs w:val="16"/>
    </w:rPr>
  </w:style>
  <w:style w:type="paragraph" w:styleId="Testocommento">
    <w:name w:val="annotation text"/>
    <w:basedOn w:val="Normale"/>
    <w:link w:val="TestocommentoCarattere"/>
    <w:uiPriority w:val="99"/>
    <w:unhideWhenUsed/>
    <w:rsid w:val="00AF3B9C"/>
    <w:pPr>
      <w:widowControl/>
      <w:autoSpaceDE/>
      <w:autoSpaceDN/>
      <w:ind w:hanging="357"/>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rsid w:val="00AF3B9C"/>
    <w:rPr>
      <w:sz w:val="20"/>
      <w:szCs w:val="20"/>
      <w:lang w:val="it-IT"/>
    </w:rPr>
  </w:style>
  <w:style w:type="paragraph" w:styleId="Soggettocommento">
    <w:name w:val="annotation subject"/>
    <w:basedOn w:val="Testocommento"/>
    <w:next w:val="Testocommento"/>
    <w:link w:val="SoggettocommentoCarattere"/>
    <w:uiPriority w:val="99"/>
    <w:semiHidden/>
    <w:unhideWhenUsed/>
    <w:rsid w:val="00546F0B"/>
    <w:pPr>
      <w:widowControl w:val="0"/>
      <w:autoSpaceDE w:val="0"/>
      <w:autoSpaceDN w:val="0"/>
      <w:ind w:firstLine="0"/>
    </w:pPr>
    <w:rPr>
      <w:rFonts w:ascii="Times New Roman" w:eastAsia="Times New Roman" w:hAnsi="Times New Roman" w:cs="Times New Roman"/>
      <w:b/>
      <w:bCs/>
    </w:rPr>
  </w:style>
  <w:style w:type="character" w:customStyle="1" w:styleId="SoggettocommentoCarattere">
    <w:name w:val="Soggetto commento Carattere"/>
    <w:basedOn w:val="TestocommentoCarattere"/>
    <w:link w:val="Soggettocommento"/>
    <w:uiPriority w:val="99"/>
    <w:semiHidden/>
    <w:rsid w:val="00546F0B"/>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po@pec.ravspa.i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5265</Characters>
  <Application>Microsoft Office Word</Application>
  <DocSecurity>0</DocSecurity>
  <Lines>107</Lines>
  <Paragraphs>70</Paragraphs>
  <ScaleCrop>false</ScaleCrop>
  <HeadingPairs>
    <vt:vector size="2" baseType="variant">
      <vt:variant>
        <vt:lpstr>Titolo</vt:lpstr>
      </vt:variant>
      <vt:variant>
        <vt:i4>1</vt:i4>
      </vt:variant>
    </vt:vector>
  </HeadingPairs>
  <TitlesOfParts>
    <vt:vector size="1" baseType="lpstr">
      <vt:lpstr/>
    </vt:vector>
  </TitlesOfParts>
  <Company>Autostrade Per L Italia</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Sotera, Sonia</dc:creator>
  <cp:lastModifiedBy>Silenzi, Chiara</cp:lastModifiedBy>
  <cp:revision>2</cp:revision>
  <dcterms:created xsi:type="dcterms:W3CDTF">2023-05-11T20:33:00Z</dcterms:created>
  <dcterms:modified xsi:type="dcterms:W3CDTF">2023-05-11T20:33:00Z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per Microsoft 365</vt:lpwstr>
  </property>
  <property fmtid="{D5CDD505-2E9C-101B-9397-08002B2CF9AE}" pid="4" name="LastSaved">
    <vt:filetime>2023-05-10T00:00:00Z</vt:filetime>
  </property>
</Properties>
</file>